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洞庭湖区玉针香有机生产技术规程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常德市农林科学研究院</w:t>
      </w:r>
      <w:r>
        <w:rPr>
          <w:rFonts w:hint="eastAsia" w:ascii="仿宋" w:hAnsi="仿宋" w:eastAsia="仿宋" w:cs="宋体"/>
          <w:kern w:val="0"/>
          <w:sz w:val="28"/>
          <w:szCs w:val="28"/>
        </w:rPr>
        <w:t>等</w:t>
      </w:r>
      <w:bookmarkStart w:id="0" w:name="_GoBack"/>
      <w:bookmarkEnd w:id="0"/>
    </w:p>
    <w:p>
      <w:pPr>
        <w:spacing w:line="50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贾 琳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15073620797</w:t>
      </w:r>
      <w:r>
        <w:rPr>
          <w:rFonts w:ascii="仿宋" w:hAnsi="仿宋" w:eastAsia="仿宋"/>
          <w:sz w:val="28"/>
          <w:szCs w:val="28"/>
        </w:rPr>
        <w:t xml:space="preserve">  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instrText xml:space="preserve"> HYPERLINK "mailto:jialin3456@126.com" </w:instrTex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jialin3456@126.com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fldChar w:fldCharType="end"/>
      </w:r>
    </w:p>
    <w:tbl>
      <w:tblPr>
        <w:tblStyle w:val="2"/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23"/>
        <w:gridCol w:w="3787"/>
        <w:gridCol w:w="24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723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41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723" w:type="dxa"/>
            <w:tcBorders>
              <w:bottom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3787" w:type="dxa"/>
            <w:tcBorders>
              <w:bottom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410" w:type="dxa"/>
            <w:tcBorders>
              <w:bottom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ascii="黑体" w:hAnsi="黑体" w:eastAsia="黑体"/>
          <w:sz w:val="28"/>
          <w:szCs w:val="28"/>
        </w:rPr>
        <w:t xml:space="preserve">       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    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单位（盖章）：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hint="eastAsia" w:ascii="仿宋" w:hAnsi="仿宋" w:eastAsia="仿宋" w:cs="仿宋"/>
          <w:sz w:val="28"/>
          <w:szCs w:val="28"/>
        </w:rPr>
        <w:t xml:space="preserve">           （表格不够，可加页请于10月18日前反馈）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04EAB"/>
    <w:rsid w:val="19404E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2020-09-15T13:37:00Z</dcterms:created>
  <dc:creator>zhouzheng</dc:creator>
  <cp:lastModifiedBy>zhouzheng</cp:lastModifiedBy>
  <dcterms:modified xsi:type="dcterms:W3CDTF">2020-09-15T13:40:17Z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